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7B26" w14:textId="6088FE45" w:rsidR="003B4E20" w:rsidRDefault="003B4E20" w:rsidP="003B4E20">
      <w:pPr>
        <w:widowControl w:val="0"/>
        <w:autoSpaceDE w:val="0"/>
        <w:autoSpaceDN w:val="0"/>
        <w:spacing w:before="292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Y ANEXOS CUTÁNEOS – CLASE 5 </w:t>
      </w:r>
    </w:p>
    <w:p w14:paraId="4EABD1F8" w14:textId="787DE127" w:rsidR="003B4E20" w:rsidRPr="003B4E20" w:rsidRDefault="003B4E20" w:rsidP="003B4E20">
      <w:pPr>
        <w:widowControl w:val="0"/>
        <w:autoSpaceDE w:val="0"/>
        <w:autoSpaceDN w:val="0"/>
        <w:spacing w:before="292"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  <w:r w:rsidRPr="003B4E20"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  <w:t>FOTOTIPOS CUTÁNEOS</w:t>
      </w:r>
    </w:p>
    <w:p w14:paraId="30A2FD4C" w14:textId="77777777" w:rsidR="003B4E20" w:rsidRPr="003B4E20" w:rsidRDefault="003B4E20" w:rsidP="003B4E2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77DC1D27" w14:textId="77777777" w:rsidR="003B4E20" w:rsidRPr="003B4E20" w:rsidRDefault="003B4E20" w:rsidP="003B4E20">
      <w:pPr>
        <w:widowControl w:val="0"/>
        <w:autoSpaceDE w:val="0"/>
        <w:autoSpaceDN w:val="0"/>
        <w:spacing w:after="0" w:line="240" w:lineRule="auto"/>
        <w:ind w:right="18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Clasificación</w:t>
      </w:r>
      <w:r w:rsidRPr="003B4E20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según</w:t>
      </w:r>
      <w:r w:rsidRPr="003B4E20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3B4E20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reacción</w:t>
      </w:r>
      <w:r w:rsidRPr="003B4E20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</w:t>
      </w:r>
      <w:r w:rsidRPr="003B4E20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la</w:t>
      </w:r>
      <w:r w:rsidRPr="003B4E20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piel</w:t>
      </w:r>
      <w:r w:rsidRPr="003B4E20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al</w:t>
      </w:r>
      <w:r w:rsidRPr="003B4E20">
        <w:rPr>
          <w:rFonts w:ascii="Calibri" w:eastAsia="Calibri" w:hAnsi="Calibri" w:cs="Calibri"/>
          <w:b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sol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3B4E20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determinada</w:t>
      </w:r>
      <w:r w:rsidRPr="003B4E20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</w:t>
      </w:r>
      <w:r w:rsidRPr="003B4E20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3B4E20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escala</w:t>
      </w:r>
      <w:r w:rsidRPr="003B4E20">
        <w:rPr>
          <w:rFonts w:ascii="Calibri" w:eastAsia="Calibri" w:hAnsi="Calibri" w:cs="Calibri"/>
          <w:b/>
          <w:spacing w:val="-4"/>
          <w:kern w:val="0"/>
          <w:szCs w:val="22"/>
          <w:lang w:val="es-ES"/>
          <w14:ligatures w14:val="none"/>
        </w:rPr>
        <w:t xml:space="preserve"> </w:t>
      </w:r>
      <w:r w:rsidRPr="003B4E20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 xml:space="preserve">de </w:t>
      </w:r>
      <w:r w:rsidRPr="003B4E20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Fitzpatrick</w:t>
      </w:r>
      <w:r w:rsidRPr="003B4E20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.</w:t>
      </w:r>
    </w:p>
    <w:p w14:paraId="09055FB9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 xml:space="preserve">La clasificación aceptada a nivel internacional de los </w:t>
      </w:r>
      <w:proofErr w:type="spellStart"/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fototipos</w:t>
      </w:r>
      <w:proofErr w:type="spellEnd"/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 xml:space="preserve"> cutáneos, mide los tipos de piel en función de la sensibilidad a la radiación ultravioleta, la formación de eritemas o pequeñas inflamaciones de la piel y sus características.</w:t>
      </w:r>
    </w:p>
    <w:p w14:paraId="2E35FE98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 xml:space="preserve">La escala Fitzpatrick identifica hasta </w:t>
      </w:r>
      <w:r w:rsidRPr="003B4E20">
        <w:rPr>
          <w:rFonts w:ascii="Calibri" w:eastAsia="Times New Roman" w:hAnsi="Calibri" w:cs="Calibri"/>
          <w:i/>
          <w:iCs/>
          <w:color w:val="080809"/>
          <w:kern w:val="0"/>
          <w:lang w:eastAsia="es-AR"/>
          <w14:ligatures w14:val="none"/>
        </w:rPr>
        <w:t xml:space="preserve">6 tipos de </w:t>
      </w:r>
      <w:proofErr w:type="spellStart"/>
      <w:r w:rsidRPr="003B4E20">
        <w:rPr>
          <w:rFonts w:ascii="Calibri" w:eastAsia="Times New Roman" w:hAnsi="Calibri" w:cs="Calibri"/>
          <w:i/>
          <w:iCs/>
          <w:color w:val="080809"/>
          <w:kern w:val="0"/>
          <w:lang w:eastAsia="es-AR"/>
          <w14:ligatures w14:val="none"/>
        </w:rPr>
        <w:t>fototipos</w:t>
      </w:r>
      <w:proofErr w:type="spellEnd"/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, establecidos según (clasificación numérica para el color de piel desarrollada en 1975 por Thomas B. Fitzpatrick, dermatólogo de la Universidad de Harvard).</w:t>
      </w:r>
    </w:p>
    <w:p w14:paraId="635FF496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676F4084" w14:textId="1827D1B7" w:rsidR="003B4E20" w:rsidRPr="00B201A8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I</w:t>
      </w:r>
      <w:r w:rsidR="00B201A8" w:rsidRP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MUY CLARA</w:t>
      </w:r>
    </w:p>
    <w:p w14:paraId="22627E3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320AFA5F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Engloba a aquellas personas que sufren intensas quemaduras solares, prácticamente no se pigmentan nunca y descaman con facilidad.</w:t>
      </w:r>
    </w:p>
    <w:p w14:paraId="6A33CFFF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Son de piel muy clara, ojos azules y con pecas.</w:t>
      </w:r>
    </w:p>
    <w:p w14:paraId="60BF6065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En la exposición al sol necesitan máxima protección solar.</w:t>
      </w:r>
    </w:p>
    <w:p w14:paraId="3758FC4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28E1FF13" w14:textId="596F7ABE" w:rsidR="003B4E20" w:rsidRPr="00B201A8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II</w:t>
      </w:r>
      <w:r w:rsidR="00B201A8" w:rsidRP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CLARA</w:t>
      </w:r>
    </w:p>
    <w:p w14:paraId="079E72EA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01034377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Agrupa a las personas que enrojecen fácilmente, pigmentan ligeramente y descaman de forma notoria.</w:t>
      </w:r>
    </w:p>
    <w:p w14:paraId="753FCB3F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Suelen ser de piel clara, pelo rubio o pelirrojo, ojos azules y pecas.</w:t>
      </w:r>
    </w:p>
    <w:p w14:paraId="2B6537BC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Necesitan también máxima protección para tomar sol.</w:t>
      </w:r>
    </w:p>
    <w:p w14:paraId="177C0D3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</w:p>
    <w:p w14:paraId="6517F273" w14:textId="567CD3C3" w:rsidR="003B4E20" w:rsidRPr="00B201A8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III</w:t>
      </w:r>
      <w:r w:rsidR="00B201A8" w:rsidRP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CLARA A MORENA</w:t>
      </w:r>
    </w:p>
    <w:p w14:paraId="35CF9C5B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</w:p>
    <w:p w14:paraId="62BD06BC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Lo integran aquellos individuos que enrojecen con moderación y se pigmentan.</w:t>
      </w:r>
    </w:p>
    <w:p w14:paraId="08B835CA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Generalmente son de razas europeas, caracterizadas por tener piel blanca.</w:t>
      </w:r>
    </w:p>
    <w:p w14:paraId="1DF4318B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Necesitan protección alta.</w:t>
      </w:r>
    </w:p>
    <w:p w14:paraId="38B21018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3C1D6CF3" w14:textId="3321B1D3" w:rsidR="003B4E20" w:rsidRPr="00B201A8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IV</w:t>
      </w:r>
      <w:r w:rsidR="00B201A8" w:rsidRP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MORENA </w:t>
      </w:r>
    </w:p>
    <w:p w14:paraId="4A306A93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4FE97CBE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Está compuesto por personas que enrojecen moderada o mínimamente, se pigmentan con bastante facilidad y de forma rápida al exponerse al sol.</w:t>
      </w:r>
    </w:p>
    <w:p w14:paraId="4B63766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Son personas de piel blanca o ligeramente morena, de pelo y ojos oscuros.</w:t>
      </w:r>
    </w:p>
    <w:p w14:paraId="41C1AD59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Se protegen del sol con protección moderada.</w:t>
      </w:r>
    </w:p>
    <w:p w14:paraId="474220AD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</w:p>
    <w:p w14:paraId="3E241310" w14:textId="6C9A67A9" w:rsidR="003B4E20" w:rsidRPr="00B201A8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V</w:t>
      </w:r>
      <w:r w:rsidR="00B201A8" w:rsidRP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OSCURA</w:t>
      </w:r>
    </w:p>
    <w:p w14:paraId="60A4A328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08FC1D97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Las personas incluidas dentro de este grupo se caracterizan por que enrojecen raramente y se pigmentan con facilidad e intensidad.</w:t>
      </w:r>
    </w:p>
    <w:p w14:paraId="4B07D5FD" w14:textId="77777777" w:rsid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Son pieles de color marrón que necesitan de una protección moderada mínima.</w:t>
      </w:r>
    </w:p>
    <w:p w14:paraId="49A9A9A5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06A9243A" w14:textId="3C9F78AB" w:rsidR="003B4E20" w:rsidRDefault="003B4E20" w:rsidP="003B4E20">
      <w:pPr>
        <w:spacing w:after="0" w:line="240" w:lineRule="auto"/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</w:pPr>
      <w:proofErr w:type="spellStart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lastRenderedPageBreak/>
        <w:t>Fototipo</w:t>
      </w:r>
      <w:proofErr w:type="spellEnd"/>
      <w:r w:rsidRPr="003B4E20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VI</w:t>
      </w:r>
      <w:r w:rsidR="00B201A8">
        <w:rPr>
          <w:rFonts w:ascii="Calibri" w:eastAsia="Times New Roman" w:hAnsi="Calibri" w:cs="Calibri"/>
          <w:b/>
          <w:bCs/>
          <w:color w:val="080809"/>
          <w:kern w:val="0"/>
          <w:lang w:eastAsia="es-AR"/>
          <w14:ligatures w14:val="none"/>
        </w:rPr>
        <w:t xml:space="preserve"> PIEL NEGRA</w:t>
      </w:r>
    </w:p>
    <w:p w14:paraId="3D21C55C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</w:p>
    <w:p w14:paraId="21DF8C5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Este grupo lo integran aquellos individuos que no enrojecen nunca y se pigmentan intensamente.</w:t>
      </w:r>
    </w:p>
    <w:p w14:paraId="18174264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color w:val="080809"/>
          <w:kern w:val="0"/>
          <w:lang w:eastAsia="es-AR"/>
          <w14:ligatures w14:val="none"/>
        </w:rPr>
        <w:t>Presentan reacción de pigmentación inmediata.</w:t>
      </w:r>
    </w:p>
    <w:p w14:paraId="7A625DE9" w14:textId="77777777" w:rsidR="003B4E20" w:rsidRPr="003B4E20" w:rsidRDefault="003B4E20" w:rsidP="003B4E20">
      <w:pPr>
        <w:spacing w:after="0" w:line="240" w:lineRule="auto"/>
        <w:rPr>
          <w:rFonts w:ascii="Calibri" w:eastAsia="Times New Roman" w:hAnsi="Calibri" w:cs="Calibri"/>
          <w:color w:val="385898"/>
          <w:kern w:val="0"/>
          <w:bdr w:val="single" w:sz="2" w:space="0" w:color="auto" w:frame="1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kern w:val="0"/>
          <w:lang w:eastAsia="es-AR"/>
          <w14:ligatures w14:val="none"/>
        </w:rPr>
        <w:fldChar w:fldCharType="begin"/>
      </w:r>
      <w:r w:rsidRPr="003B4E20">
        <w:rPr>
          <w:rFonts w:ascii="Calibri" w:eastAsia="Times New Roman" w:hAnsi="Calibri" w:cs="Calibri"/>
          <w:kern w:val="0"/>
          <w:lang w:eastAsia="es-AR"/>
          <w14:ligatures w14:val="none"/>
        </w:rPr>
        <w:instrText>HYPERLINK "https://www.facebook.com/photo/?fbid=133420579584563&amp;set=a.125151840411437&amp;__cft__%5b0%5d=AZUTfdMIRHcuCJjP2hVb-wPv-GpkP_g0fLlOCvqNk7jceqGt_1ElwWIbCLFpbi8MMip8_e9wMJIUnxhwKiOSNGdjZ7NOwEtW2AdUQRLdr0nV46_WClTCliKbkLgdnILrlcuSQjC93Pwu3ronn5lCAxaVg9p5AMSTMtHBsrvP79fKPA&amp;__tn__=EH-R"</w:instrText>
      </w:r>
      <w:r w:rsidRPr="003B4E20">
        <w:rPr>
          <w:rFonts w:ascii="Calibri" w:eastAsia="Times New Roman" w:hAnsi="Calibri" w:cs="Calibri"/>
          <w:kern w:val="0"/>
          <w:lang w:eastAsia="es-AR"/>
          <w14:ligatures w14:val="none"/>
        </w:rPr>
      </w:r>
      <w:r w:rsidRPr="003B4E20">
        <w:rPr>
          <w:rFonts w:ascii="Calibri" w:eastAsia="Times New Roman" w:hAnsi="Calibri" w:cs="Calibri"/>
          <w:kern w:val="0"/>
          <w:lang w:eastAsia="es-AR"/>
          <w14:ligatures w14:val="none"/>
        </w:rPr>
        <w:fldChar w:fldCharType="separate"/>
      </w:r>
    </w:p>
    <w:p w14:paraId="2AB9B6D8" w14:textId="77777777" w:rsidR="003B4E20" w:rsidRPr="003B4E20" w:rsidRDefault="003B4E20" w:rsidP="003B4E20">
      <w:pPr>
        <w:shd w:val="clear" w:color="auto" w:fill="E3E2DE"/>
        <w:spacing w:after="0" w:line="240" w:lineRule="auto"/>
        <w:rPr>
          <w:rFonts w:ascii="Calibri" w:eastAsia="Times New Roman" w:hAnsi="Calibri" w:cs="Calibri"/>
          <w:kern w:val="0"/>
          <w:lang w:eastAsia="es-AR"/>
          <w14:ligatures w14:val="none"/>
        </w:rPr>
      </w:pPr>
      <w:r w:rsidRPr="003B4E20">
        <w:rPr>
          <w:rFonts w:ascii="Calibri" w:eastAsia="Times New Roman" w:hAnsi="Calibri" w:cs="Calibri"/>
          <w:noProof/>
          <w:color w:val="385898"/>
          <w:kern w:val="0"/>
          <w:bdr w:val="single" w:sz="2" w:space="0" w:color="auto" w:frame="1"/>
          <w:lang w:eastAsia="es-AR"/>
          <w14:ligatures w14:val="none"/>
        </w:rPr>
        <w:drawing>
          <wp:inline distT="0" distB="0" distL="0" distR="0" wp14:anchorId="78ECC038" wp14:editId="2D972DFD">
            <wp:extent cx="5418455" cy="6634480"/>
            <wp:effectExtent l="0" t="0" r="0" b="0"/>
            <wp:docPr id="18" name="Imagen 9" descr="No hay ninguna descripción de la foto disponible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o hay ninguna descripción de la foto disponible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6012" w14:textId="6418FE62" w:rsidR="003B4E20" w:rsidRDefault="003B4E20" w:rsidP="00B201A8">
      <w:pPr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B4E20">
        <w:rPr>
          <w:rFonts w:ascii="Calibri" w:eastAsia="Times New Roman" w:hAnsi="Calibri" w:cs="Calibri"/>
          <w:kern w:val="0"/>
          <w:lang w:eastAsia="es-AR"/>
          <w14:ligatures w14:val="none"/>
        </w:rPr>
        <w:fldChar w:fldCharType="end"/>
      </w:r>
    </w:p>
    <w:tbl>
      <w:tblPr>
        <w:tblStyle w:val="TableNormal"/>
        <w:tblW w:w="11066" w:type="dxa"/>
        <w:tblInd w:w="123" w:type="dxa"/>
        <w:tblLayout w:type="fixed"/>
        <w:tblLook w:val="01E0" w:firstRow="1" w:lastRow="1" w:firstColumn="1" w:lastColumn="1" w:noHBand="0" w:noVBand="0"/>
      </w:tblPr>
      <w:tblGrid>
        <w:gridCol w:w="925"/>
        <w:gridCol w:w="2876"/>
        <w:gridCol w:w="2876"/>
        <w:gridCol w:w="4389"/>
      </w:tblGrid>
      <w:tr w:rsidR="003B4E20" w:rsidRPr="003B4E20" w14:paraId="4AA7F938" w14:textId="77777777" w:rsidTr="003B4E20">
        <w:trPr>
          <w:trHeight w:val="296"/>
        </w:trPr>
        <w:tc>
          <w:tcPr>
            <w:tcW w:w="925" w:type="dxa"/>
          </w:tcPr>
          <w:p w14:paraId="7EC359DF" w14:textId="45A26A92" w:rsidR="003B4E20" w:rsidRPr="003B4E20" w:rsidRDefault="003B4E20" w:rsidP="003B4E20">
            <w:pPr>
              <w:spacing w:line="244" w:lineRule="exact"/>
              <w:rPr>
                <w:rFonts w:ascii="Calibri" w:eastAsia="Calibri" w:hAnsi="Calibri" w:cs="Calibri"/>
                <w:b/>
                <w:lang w:val="es-ES"/>
              </w:rPr>
            </w:pPr>
          </w:p>
        </w:tc>
        <w:tc>
          <w:tcPr>
            <w:tcW w:w="2876" w:type="dxa"/>
          </w:tcPr>
          <w:p w14:paraId="19BAE627" w14:textId="77777777" w:rsidR="003B4E20" w:rsidRPr="003B4E20" w:rsidRDefault="003B4E20" w:rsidP="003B4E20">
            <w:pPr>
              <w:spacing w:line="244" w:lineRule="exact"/>
              <w:ind w:left="29"/>
              <w:rPr>
                <w:rFonts w:ascii="Calibri" w:eastAsia="Calibri" w:hAnsi="Calibri" w:cs="Calibri"/>
                <w:b/>
                <w:lang w:val="es-ES"/>
              </w:rPr>
            </w:pPr>
          </w:p>
        </w:tc>
        <w:tc>
          <w:tcPr>
            <w:tcW w:w="2876" w:type="dxa"/>
          </w:tcPr>
          <w:p w14:paraId="275BBA72" w14:textId="0E56244A" w:rsidR="003B4E20" w:rsidRPr="003B4E20" w:rsidRDefault="003B4E20" w:rsidP="003B4E20">
            <w:pPr>
              <w:spacing w:line="244" w:lineRule="exact"/>
              <w:ind w:left="29"/>
              <w:rPr>
                <w:rFonts w:ascii="Calibri" w:eastAsia="Calibri" w:hAnsi="Calibri" w:cs="Calibri"/>
                <w:b/>
                <w:lang w:val="es-ES"/>
              </w:rPr>
            </w:pPr>
          </w:p>
        </w:tc>
        <w:tc>
          <w:tcPr>
            <w:tcW w:w="4389" w:type="dxa"/>
          </w:tcPr>
          <w:p w14:paraId="050C79C4" w14:textId="1496834D" w:rsidR="003B4E20" w:rsidRPr="003B4E20" w:rsidRDefault="003B4E20" w:rsidP="003B4E20">
            <w:pPr>
              <w:spacing w:line="244" w:lineRule="exact"/>
              <w:ind w:left="119"/>
              <w:rPr>
                <w:rFonts w:ascii="Calibri" w:eastAsia="Calibri" w:hAnsi="Calibri" w:cs="Calibri"/>
                <w:b/>
                <w:lang w:val="es-ES"/>
              </w:rPr>
            </w:pPr>
          </w:p>
        </w:tc>
      </w:tr>
    </w:tbl>
    <w:p w14:paraId="2094E475" w14:textId="77777777" w:rsidR="003B4E20" w:rsidRPr="003B4E20" w:rsidRDefault="003B4E20" w:rsidP="00B201A8">
      <w:pPr>
        <w:rPr>
          <w:lang w:val="es-ES"/>
        </w:rPr>
      </w:pPr>
    </w:p>
    <w:sectPr w:rsidR="003B4E20" w:rsidRPr="003B4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20"/>
    <w:rsid w:val="001E2ED9"/>
    <w:rsid w:val="003B4E20"/>
    <w:rsid w:val="00B2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44CF"/>
  <w15:chartTrackingRefBased/>
  <w15:docId w15:val="{E4C30CF3-6C48-4116-A827-C6D13FFF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4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4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4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4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4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4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4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4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4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4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4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4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4E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4E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4E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4E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4E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4E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4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4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4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4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4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4E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4E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4E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4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4E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4E2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4E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65790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78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2362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40114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8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2631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5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88602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66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48971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8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20300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9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0454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6370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3025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1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786273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64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91914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8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6886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36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66155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0351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021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1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3745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02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653800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7738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33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745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9720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56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6882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32696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93009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24757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8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3496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9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78638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09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95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78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9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9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/?fbid=133420579584563&amp;set=a.125151840411437&amp;__cft__%5b0%5d=AZUTfdMIRHcuCJjP2hVb-wPv-GpkP_g0fLlOCvqNk7jceqGt_1ElwWIbCLFpbi8MMip8_e9wMJIUnxhwKiOSNGdjZ7NOwEtW2AdUQRLdr0nV46_WClTCliKbkLgdnILrlcuSQjC93Pwu3ronn5lCAxaVg9p5AMSTMtHBsrvP79fKPA&amp;__tn__=EH-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2025-05-31T17:59:00Z</dcterms:created>
  <dcterms:modified xsi:type="dcterms:W3CDTF">2025-05-31T18:13:00Z</dcterms:modified>
</cp:coreProperties>
</file>