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6103" w14:textId="46EC5EC2" w:rsidR="00EE463D" w:rsidRDefault="00EE463D" w:rsidP="00EE463D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 xml:space="preserve">PIEL Y ANEXOS CUTÁNEOS – CLASE 7 </w:t>
      </w:r>
    </w:p>
    <w:p w14:paraId="30CF1BC6" w14:textId="77777777" w:rsidR="00EE463D" w:rsidRDefault="00EE463D" w:rsidP="00EE463D">
      <w:pPr>
        <w:widowControl w:val="0"/>
        <w:autoSpaceDE w:val="0"/>
        <w:autoSpaceDN w:val="0"/>
        <w:spacing w:after="0" w:line="240" w:lineRule="auto"/>
        <w:ind w:left="121"/>
        <w:jc w:val="center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</w:p>
    <w:p w14:paraId="17E412CE" w14:textId="54CF2EF7" w:rsidR="0000096C" w:rsidRDefault="00B36A86" w:rsidP="00EE463D">
      <w:pPr>
        <w:widowControl w:val="0"/>
        <w:autoSpaceDE w:val="0"/>
        <w:autoSpaceDN w:val="0"/>
        <w:spacing w:after="0" w:line="240" w:lineRule="auto"/>
        <w:ind w:left="121"/>
        <w:jc w:val="center"/>
        <w:outlineLvl w:val="0"/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  <w:t xml:space="preserve">LESIONES DE LA PIEL </w:t>
      </w:r>
    </w:p>
    <w:p w14:paraId="0279604D" w14:textId="77777777" w:rsidR="0000096C" w:rsidRDefault="0000096C" w:rsidP="00EE463D">
      <w:pPr>
        <w:widowControl w:val="0"/>
        <w:autoSpaceDE w:val="0"/>
        <w:autoSpaceDN w:val="0"/>
        <w:spacing w:after="0" w:line="240" w:lineRule="auto"/>
        <w:ind w:left="121"/>
        <w:jc w:val="center"/>
        <w:outlineLvl w:val="0"/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</w:pPr>
    </w:p>
    <w:p w14:paraId="2134380D" w14:textId="77777777" w:rsid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Las lesiones de la piel se clasifican en </w:t>
      </w:r>
      <w:r w:rsidRPr="00B36A86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primarias y secundarias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. Las </w:t>
      </w:r>
      <w:r w:rsidRPr="00B36A86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primarias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son las que aparecen sobre piel aparentemente sana, mientras que las </w:t>
      </w:r>
      <w:r w:rsidRPr="00B36A86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secundaria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s son el resultado de la evolución o transformación de una lesión primaria o de una agresión externa. </w:t>
      </w:r>
    </w:p>
    <w:p w14:paraId="4155D236" w14:textId="77777777" w:rsidR="00B36A86" w:rsidRPr="0000096C" w:rsidRDefault="00B36A86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6B570683" w14:textId="77777777" w:rsid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Lesiones primarias:</w:t>
      </w:r>
    </w:p>
    <w:p w14:paraId="62875936" w14:textId="77777777" w:rsidR="00B36A86" w:rsidRPr="00B36A86" w:rsidRDefault="00B36A86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</w:p>
    <w:p w14:paraId="04A1CDD9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Máculas: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Cambios de coloración en la piel, planos y no palpables.</w:t>
      </w:r>
    </w:p>
    <w:p w14:paraId="4E62B3DB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Placas: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Lesiones elevadas y palpables, mayores de 10 mm.</w:t>
      </w:r>
    </w:p>
    <w:p w14:paraId="3B9AB0F9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Pápulas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>: Lesiones elevadas y palpables, menores de 10 mm.</w:t>
      </w:r>
    </w:p>
    <w:p w14:paraId="3884272F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Nódulos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>: Lesiones firmes que se extienden dentro de la dermis o tejido subcutáneo.</w:t>
      </w:r>
    </w:p>
    <w:p w14:paraId="40E0110A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Vesículas: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Ampollas pequeñas llenas de líquido.</w:t>
      </w:r>
    </w:p>
    <w:p w14:paraId="6EFA73BD" w14:textId="3CA1D385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Ampollas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>: Ampollas grandes, llenas de líquido.</w:t>
      </w:r>
    </w:p>
    <w:p w14:paraId="193701F7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Pústulas: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Vesículas llenas de pus.</w:t>
      </w:r>
    </w:p>
    <w:p w14:paraId="6E530E36" w14:textId="77777777" w:rsid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Ronchas: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Lesiones elevadas causadas por edema. </w:t>
      </w:r>
    </w:p>
    <w:p w14:paraId="2A699589" w14:textId="51A09F5B" w:rsidR="0023625C" w:rsidRDefault="00D128B7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>
        <w:rPr>
          <w:rFonts w:ascii="Calibri" w:eastAsia="Calibri" w:hAnsi="Calibri" w:cs="Calibri"/>
          <w:kern w:val="0"/>
          <w:lang w:val="es-ES"/>
          <w14:ligatures w14:val="none"/>
        </w:rPr>
        <w:t xml:space="preserve">   </w:t>
      </w:r>
    </w:p>
    <w:p w14:paraId="54DC547E" w14:textId="65AD5404" w:rsidR="0023625C" w:rsidRDefault="00D128B7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>
        <w:rPr>
          <w:rFonts w:ascii="Calibri" w:eastAsia="Calibri" w:hAnsi="Calibri" w:cs="Calibri"/>
          <w:kern w:val="0"/>
          <w:lang w:val="es-ES"/>
          <w14:ligatures w14:val="none"/>
        </w:rPr>
        <w:t xml:space="preserve">                                </w:t>
      </w:r>
      <w:r>
        <w:rPr>
          <w:noProof/>
        </w:rPr>
        <w:drawing>
          <wp:inline distT="0" distB="0" distL="0" distR="0" wp14:anchorId="7069966C" wp14:editId="5C41E387">
            <wp:extent cx="2800350" cy="4200525"/>
            <wp:effectExtent l="0" t="0" r="0" b="9525"/>
            <wp:docPr id="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7CE38" w14:textId="77777777" w:rsidR="00B51C21" w:rsidRDefault="00B51C21" w:rsidP="00D128B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3F3FF3BE" w14:textId="77777777" w:rsidR="00B36A86" w:rsidRPr="0000096C" w:rsidRDefault="00B36A86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03551147" w14:textId="77777777" w:rsidR="0000096C" w:rsidRPr="00B36A86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Lesiones secundarias:</w:t>
      </w:r>
    </w:p>
    <w:p w14:paraId="481083EC" w14:textId="77777777" w:rsidR="00B36A86" w:rsidRPr="0000096C" w:rsidRDefault="00B36A86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71847462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Escamas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>: Acumulaciones de células muertas de la piel.</w:t>
      </w:r>
    </w:p>
    <w:p w14:paraId="0171B829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Costras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>: Sustancias secas como suero, sangre o pus, que cubren la lesión.</w:t>
      </w:r>
    </w:p>
    <w:p w14:paraId="02B2BE50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Erosiones: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Pérdida de parte de la epidermis.</w:t>
      </w:r>
    </w:p>
    <w:p w14:paraId="1E3BA622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Úlceras: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Pérdida de la epidermis y parte de la dermis.</w:t>
      </w:r>
    </w:p>
    <w:p w14:paraId="716125A0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Excoriaciones: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Pérdida de la epidermis por rascado.</w:t>
      </w:r>
    </w:p>
    <w:p w14:paraId="36ED5051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lastRenderedPageBreak/>
        <w:t>Fisuras: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Grietas lineales en la piel.</w:t>
      </w:r>
    </w:p>
    <w:p w14:paraId="492F05EC" w14:textId="77777777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Atrofia: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Adelgazamiento de la piel.</w:t>
      </w:r>
    </w:p>
    <w:p w14:paraId="2C03080D" w14:textId="77777777" w:rsid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B36A86">
        <w:rPr>
          <w:rFonts w:ascii="Calibri" w:eastAsia="Calibri" w:hAnsi="Calibri" w:cs="Calibri"/>
          <w:i/>
          <w:iCs/>
          <w:kern w:val="0"/>
          <w:lang w:val="es-ES"/>
          <w14:ligatures w14:val="none"/>
        </w:rPr>
        <w:t>Cicatriz:</w:t>
      </w: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 xml:space="preserve"> Área de regeneración de un defecto cutáneo. </w:t>
      </w:r>
    </w:p>
    <w:p w14:paraId="6E18CBC0" w14:textId="77777777" w:rsidR="00D128B7" w:rsidRDefault="00D128B7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5DEFF90C" w14:textId="77777777" w:rsidR="00D128B7" w:rsidRDefault="00D128B7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4F0DE7EA" w14:textId="646CE1AC" w:rsidR="00D128B7" w:rsidRDefault="004564A9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>
        <w:rPr>
          <w:noProof/>
        </w:rPr>
        <w:drawing>
          <wp:inline distT="0" distB="0" distL="0" distR="0" wp14:anchorId="401A8257" wp14:editId="5D2BDB1D">
            <wp:extent cx="5556250" cy="4167188"/>
            <wp:effectExtent l="0" t="0" r="6350" b="5080"/>
            <wp:docPr id="7" name="Imagen 4" descr="No hay ninguna descripción de la foto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 hay ninguna descripción de la foto disponible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416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69213" w14:textId="77777777" w:rsidR="00B36A86" w:rsidRPr="0000096C" w:rsidRDefault="00B36A86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36E4D072" w14:textId="0B58A1FC" w:rsidR="0000096C" w:rsidRPr="0000096C" w:rsidRDefault="0000096C" w:rsidP="0000096C">
      <w:pPr>
        <w:widowControl w:val="0"/>
        <w:autoSpaceDE w:val="0"/>
        <w:autoSpaceDN w:val="0"/>
        <w:spacing w:after="0" w:line="240" w:lineRule="auto"/>
        <w:ind w:left="121"/>
        <w:jc w:val="both"/>
        <w:outlineLvl w:val="0"/>
        <w:rPr>
          <w:rFonts w:ascii="Calibri" w:eastAsia="Calibri" w:hAnsi="Calibri" w:cs="Calibri"/>
          <w:kern w:val="0"/>
          <w:lang w:val="es-ES"/>
          <w14:ligatures w14:val="none"/>
        </w:rPr>
      </w:pPr>
      <w:r w:rsidRPr="0000096C">
        <w:rPr>
          <w:rFonts w:ascii="Calibri" w:eastAsia="Calibri" w:hAnsi="Calibri" w:cs="Calibri"/>
          <w:kern w:val="0"/>
          <w:lang w:val="es-ES"/>
          <w14:ligatures w14:val="none"/>
        </w:rPr>
        <w:t>Es importante describir la lesión detalladamente, incluyendo su tipo, color, tamaño, forma, borde, superficie, consistencia y cualquier otra característica relevante.</w:t>
      </w:r>
    </w:p>
    <w:p w14:paraId="1EAFCA61" w14:textId="77777777" w:rsidR="0000096C" w:rsidRDefault="0000096C" w:rsidP="00EE463D">
      <w:pPr>
        <w:widowControl w:val="0"/>
        <w:autoSpaceDE w:val="0"/>
        <w:autoSpaceDN w:val="0"/>
        <w:spacing w:after="0" w:line="240" w:lineRule="auto"/>
        <w:ind w:left="121"/>
        <w:jc w:val="center"/>
        <w:outlineLvl w:val="0"/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</w:pPr>
    </w:p>
    <w:sectPr w:rsidR="0000096C" w:rsidSect="00B51C21">
      <w:pgSz w:w="11910" w:h="16840"/>
      <w:pgMar w:top="148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546F4"/>
    <w:multiLevelType w:val="hybridMultilevel"/>
    <w:tmpl w:val="A1AE1C24"/>
    <w:lvl w:ilvl="0" w:tplc="D6EA8962">
      <w:start w:val="2"/>
      <w:numFmt w:val="decimal"/>
      <w:lvlText w:val="%1."/>
      <w:lvlJc w:val="left"/>
      <w:pPr>
        <w:ind w:left="414" w:hanging="239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2DCDA08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04BE2AEC">
      <w:numFmt w:val="bullet"/>
      <w:lvlText w:val="o"/>
      <w:lvlJc w:val="left"/>
      <w:pPr>
        <w:ind w:left="15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3" w:tplc="27B258CC">
      <w:numFmt w:val="bullet"/>
      <w:lvlText w:val="•"/>
      <w:lvlJc w:val="left"/>
      <w:pPr>
        <w:ind w:left="2458" w:hanging="360"/>
      </w:pPr>
      <w:rPr>
        <w:rFonts w:hint="default"/>
        <w:lang w:val="es-ES" w:eastAsia="en-US" w:bidi="ar-SA"/>
      </w:rPr>
    </w:lvl>
    <w:lvl w:ilvl="4" w:tplc="DFBA9118">
      <w:numFmt w:val="bullet"/>
      <w:lvlText w:val="•"/>
      <w:lvlJc w:val="left"/>
      <w:pPr>
        <w:ind w:left="3356" w:hanging="360"/>
      </w:pPr>
      <w:rPr>
        <w:rFonts w:hint="default"/>
        <w:lang w:val="es-ES" w:eastAsia="en-US" w:bidi="ar-SA"/>
      </w:rPr>
    </w:lvl>
    <w:lvl w:ilvl="5" w:tplc="EE06FFBE">
      <w:numFmt w:val="bullet"/>
      <w:lvlText w:val="•"/>
      <w:lvlJc w:val="left"/>
      <w:pPr>
        <w:ind w:left="4254" w:hanging="360"/>
      </w:pPr>
      <w:rPr>
        <w:rFonts w:hint="default"/>
        <w:lang w:val="es-ES" w:eastAsia="en-US" w:bidi="ar-SA"/>
      </w:rPr>
    </w:lvl>
    <w:lvl w:ilvl="6" w:tplc="C91851C4">
      <w:numFmt w:val="bullet"/>
      <w:lvlText w:val="•"/>
      <w:lvlJc w:val="left"/>
      <w:pPr>
        <w:ind w:left="5153" w:hanging="360"/>
      </w:pPr>
      <w:rPr>
        <w:rFonts w:hint="default"/>
        <w:lang w:val="es-ES" w:eastAsia="en-US" w:bidi="ar-SA"/>
      </w:rPr>
    </w:lvl>
    <w:lvl w:ilvl="7" w:tplc="4176A24E">
      <w:numFmt w:val="bullet"/>
      <w:lvlText w:val="•"/>
      <w:lvlJc w:val="left"/>
      <w:pPr>
        <w:ind w:left="6051" w:hanging="360"/>
      </w:pPr>
      <w:rPr>
        <w:rFonts w:hint="default"/>
        <w:lang w:val="es-ES" w:eastAsia="en-US" w:bidi="ar-SA"/>
      </w:rPr>
    </w:lvl>
    <w:lvl w:ilvl="8" w:tplc="387091C2">
      <w:numFmt w:val="bullet"/>
      <w:lvlText w:val="•"/>
      <w:lvlJc w:val="left"/>
      <w:pPr>
        <w:ind w:left="694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47A4B3F"/>
    <w:multiLevelType w:val="hybridMultilevel"/>
    <w:tmpl w:val="EE806260"/>
    <w:lvl w:ilvl="0" w:tplc="88B6564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A2DC643A">
      <w:numFmt w:val="bullet"/>
      <w:lvlText w:val="o"/>
      <w:lvlJc w:val="left"/>
      <w:pPr>
        <w:ind w:left="15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8C9A6FA2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3" w:tplc="3BFCC176">
      <w:numFmt w:val="bullet"/>
      <w:lvlText w:val="•"/>
      <w:lvlJc w:val="left"/>
      <w:pPr>
        <w:ind w:left="3156" w:hanging="360"/>
      </w:pPr>
      <w:rPr>
        <w:rFonts w:hint="default"/>
        <w:lang w:val="es-ES" w:eastAsia="en-US" w:bidi="ar-SA"/>
      </w:rPr>
    </w:lvl>
    <w:lvl w:ilvl="4" w:tplc="3F78609C">
      <w:numFmt w:val="bullet"/>
      <w:lvlText w:val="•"/>
      <w:lvlJc w:val="left"/>
      <w:pPr>
        <w:ind w:left="3955" w:hanging="360"/>
      </w:pPr>
      <w:rPr>
        <w:rFonts w:hint="default"/>
        <w:lang w:val="es-ES" w:eastAsia="en-US" w:bidi="ar-SA"/>
      </w:rPr>
    </w:lvl>
    <w:lvl w:ilvl="5" w:tplc="B9824576">
      <w:numFmt w:val="bullet"/>
      <w:lvlText w:val="•"/>
      <w:lvlJc w:val="left"/>
      <w:pPr>
        <w:ind w:left="4753" w:hanging="360"/>
      </w:pPr>
      <w:rPr>
        <w:rFonts w:hint="default"/>
        <w:lang w:val="es-ES" w:eastAsia="en-US" w:bidi="ar-SA"/>
      </w:rPr>
    </w:lvl>
    <w:lvl w:ilvl="6" w:tplc="311AF8DA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7" w:tplc="7AC08184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8" w:tplc="2496FA6A">
      <w:numFmt w:val="bullet"/>
      <w:lvlText w:val="•"/>
      <w:lvlJc w:val="left"/>
      <w:pPr>
        <w:ind w:left="7149" w:hanging="360"/>
      </w:pPr>
      <w:rPr>
        <w:rFonts w:hint="default"/>
        <w:lang w:val="es-ES" w:eastAsia="en-US" w:bidi="ar-SA"/>
      </w:rPr>
    </w:lvl>
  </w:abstractNum>
  <w:num w:numId="1" w16cid:durableId="531114328">
    <w:abstractNumId w:val="0"/>
  </w:num>
  <w:num w:numId="2" w16cid:durableId="1365253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3D"/>
    <w:rsid w:val="0000096C"/>
    <w:rsid w:val="001E2ED9"/>
    <w:rsid w:val="0023625C"/>
    <w:rsid w:val="004564A9"/>
    <w:rsid w:val="00B36A86"/>
    <w:rsid w:val="00B51C21"/>
    <w:rsid w:val="00D128B7"/>
    <w:rsid w:val="00EE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1D5CC1"/>
  <w15:chartTrackingRefBased/>
  <w15:docId w15:val="{AA032278-9765-4EE8-9390-5563BE25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4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4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4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4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4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4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4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4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4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4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4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4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46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46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46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46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46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46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4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4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4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4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4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46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46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46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4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46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463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E463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DB79A-24E1-438C-9548-9BB479DDB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219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7</cp:revision>
  <dcterms:created xsi:type="dcterms:W3CDTF">2025-05-31T18:36:00Z</dcterms:created>
  <dcterms:modified xsi:type="dcterms:W3CDTF">2025-05-31T18:54:00Z</dcterms:modified>
</cp:coreProperties>
</file>