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EE7" w:rsidRPr="00271EE7" w:rsidRDefault="00271EE7" w:rsidP="00271EE7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caps/>
          <w:spacing w:val="15"/>
          <w:kern w:val="36"/>
          <w:sz w:val="54"/>
          <w:szCs w:val="54"/>
          <w:lang w:eastAsia="es-AR"/>
        </w:rPr>
      </w:pPr>
      <w:r w:rsidRPr="00271EE7">
        <w:rPr>
          <w:rFonts w:ascii="Arial" w:eastAsia="Times New Roman" w:hAnsi="Arial" w:cs="Arial"/>
          <w:caps/>
          <w:spacing w:val="15"/>
          <w:kern w:val="36"/>
          <w:sz w:val="54"/>
          <w:szCs w:val="54"/>
          <w:lang w:eastAsia="es-AR"/>
        </w:rPr>
        <w:t>EJERCICIO FORMATO CONDICIONAL</w:t>
      </w:r>
      <w:bookmarkStart w:id="0" w:name="_GoBack"/>
      <w:bookmarkEnd w:id="0"/>
    </w:p>
    <w:p w:rsidR="00271EE7" w:rsidRPr="00271EE7" w:rsidRDefault="00271EE7" w:rsidP="00271EE7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sz w:val="31"/>
          <w:szCs w:val="31"/>
          <w:lang w:eastAsia="es-AR"/>
        </w:rPr>
      </w:pPr>
      <w:r w:rsidRPr="00271EE7">
        <w:rPr>
          <w:rFonts w:ascii="inherit" w:eastAsia="Times New Roman" w:hAnsi="inherit" w:cs="Arial"/>
          <w:sz w:val="31"/>
          <w:szCs w:val="31"/>
          <w:lang w:eastAsia="es-AR"/>
        </w:rPr>
        <w:t> </w:t>
      </w:r>
    </w:p>
    <w:p w:rsidR="00271EE7" w:rsidRPr="00271EE7" w:rsidRDefault="00271EE7" w:rsidP="00271EE7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sz w:val="31"/>
          <w:szCs w:val="31"/>
          <w:lang w:eastAsia="es-AR"/>
        </w:rPr>
      </w:pPr>
      <w:r w:rsidRPr="00271EE7">
        <w:rPr>
          <w:rFonts w:ascii="inherit" w:eastAsia="Times New Roman" w:hAnsi="inherit" w:cs="Arial"/>
          <w:sz w:val="31"/>
          <w:szCs w:val="31"/>
          <w:lang w:eastAsia="es-AR"/>
        </w:rPr>
        <w:t>Calcular Total, Máximo, Mínimo y Promedio, tanto de cada país como por meses.</w:t>
      </w:r>
    </w:p>
    <w:p w:rsidR="00271EE7" w:rsidRPr="00271EE7" w:rsidRDefault="00271EE7" w:rsidP="00271EE7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sz w:val="31"/>
          <w:szCs w:val="31"/>
          <w:lang w:eastAsia="es-AR"/>
        </w:rPr>
      </w:pPr>
      <w:r w:rsidRPr="00271EE7">
        <w:rPr>
          <w:rFonts w:ascii="inherit" w:eastAsia="Times New Roman" w:hAnsi="inherit" w:cs="Arial"/>
          <w:sz w:val="31"/>
          <w:szCs w:val="31"/>
          <w:lang w:eastAsia="es-AR"/>
        </w:rPr>
        <w:t>Los datos resultantes deben de tener distinto color de relleno de celda en función del valor de los datos. Desde la Ficha Inicio / Formato Condicional se puede elegir el color de relleno de la celda si el número resultante es mayor, menor, igual a otro o se encuentra entre un rango.</w:t>
      </w:r>
    </w:p>
    <w:p w:rsidR="00271EE7" w:rsidRPr="00271EE7" w:rsidRDefault="00271EE7" w:rsidP="00271EE7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sz w:val="31"/>
          <w:szCs w:val="31"/>
          <w:lang w:eastAsia="es-AR"/>
        </w:rPr>
      </w:pPr>
      <w:r w:rsidRPr="00271EE7">
        <w:rPr>
          <w:rFonts w:ascii="inherit" w:eastAsia="Times New Roman" w:hAnsi="inherit" w:cs="Arial"/>
          <w:sz w:val="31"/>
          <w:szCs w:val="31"/>
          <w:lang w:eastAsia="es-AR"/>
        </w:rPr>
        <w:lastRenderedPageBreak/>
        <w:t> </w:t>
      </w:r>
      <w:r w:rsidRPr="00271EE7">
        <w:rPr>
          <w:rFonts w:ascii="inherit" w:eastAsia="Times New Roman" w:hAnsi="inherit" w:cs="Arial"/>
          <w:noProof/>
          <w:sz w:val="31"/>
          <w:szCs w:val="31"/>
          <w:bdr w:val="none" w:sz="0" w:space="0" w:color="auto" w:frame="1"/>
          <w:lang w:eastAsia="es-AR"/>
        </w:rPr>
        <w:drawing>
          <wp:inline distT="0" distB="0" distL="0" distR="0">
            <wp:extent cx="6432698" cy="5475605"/>
            <wp:effectExtent l="0" t="0" r="6350" b="0"/>
            <wp:docPr id="1" name="Imagen 1" descr="formato condicio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rmato condiciona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786" cy="547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971" w:rsidRPr="00271EE7" w:rsidRDefault="003D0971"/>
    <w:sectPr w:rsidR="003D0971" w:rsidRPr="00271EE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EE7"/>
    <w:rsid w:val="00271EE7"/>
    <w:rsid w:val="003D0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7CF331C-6EEF-4BBE-AC79-22403FCFB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271E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71EE7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271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8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CASLA</dc:creator>
  <cp:keywords/>
  <dc:description/>
  <cp:lastModifiedBy>CASLA</cp:lastModifiedBy>
  <cp:revision>1</cp:revision>
  <dcterms:created xsi:type="dcterms:W3CDTF">2022-04-30T22:21:00Z</dcterms:created>
  <dcterms:modified xsi:type="dcterms:W3CDTF">2022-04-30T22:23:00Z</dcterms:modified>
</cp:coreProperties>
</file>